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6E" w:rsidRDefault="00D1536E" w:rsidP="00D1536E">
      <w:pPr>
        <w:pStyle w:val="Geenafstand"/>
        <w:rPr>
          <w:b/>
          <w:lang w:val="nl-NL"/>
        </w:rPr>
      </w:pPr>
      <w:r w:rsidRPr="00D1536E">
        <w:rPr>
          <w:b/>
          <w:lang w:val="nl-NL"/>
        </w:rPr>
        <w:t xml:space="preserve">Vereniging voor Wijsbegeerte te </w:t>
      </w:r>
      <w:r w:rsidR="006F23FB">
        <w:rPr>
          <w:b/>
          <w:lang w:val="nl-NL"/>
        </w:rPr>
        <w:t>’</w:t>
      </w:r>
      <w:r w:rsidRPr="00D1536E">
        <w:rPr>
          <w:b/>
          <w:lang w:val="nl-NL"/>
        </w:rPr>
        <w:t>s-Gravenhage</w:t>
      </w:r>
    </w:p>
    <w:p w:rsidR="006F23FB" w:rsidRDefault="006F23FB" w:rsidP="00D1536E">
      <w:pPr>
        <w:pStyle w:val="Geenafstand"/>
        <w:rPr>
          <w:lang w:val="nl-NL"/>
        </w:rPr>
      </w:pPr>
      <w:hyperlink r:id="rId5" w:history="1">
        <w:r w:rsidRPr="002A5F3E">
          <w:rPr>
            <w:rStyle w:val="Hyperlink"/>
            <w:lang w:val="nl-NL"/>
          </w:rPr>
          <w:t>verenigingvoorwijsbegeerte@gmail.com</w:t>
        </w:r>
      </w:hyperlink>
      <w:r>
        <w:rPr>
          <w:lang w:val="nl-NL"/>
        </w:rPr>
        <w:t xml:space="preserve"> </w:t>
      </w:r>
    </w:p>
    <w:p w:rsidR="006F23FB" w:rsidRPr="006F23FB" w:rsidRDefault="006F23FB" w:rsidP="00D1536E">
      <w:pPr>
        <w:pStyle w:val="Geenafstand"/>
        <w:rPr>
          <w:lang w:val="nl-NL"/>
        </w:rPr>
      </w:pPr>
      <w:hyperlink r:id="rId6" w:history="1">
        <w:r w:rsidRPr="002A5F3E">
          <w:rPr>
            <w:rStyle w:val="Hyperlink"/>
            <w:lang w:val="nl-NL"/>
          </w:rPr>
          <w:t>www.verenigingvoorwijsbegeerte.nl</w:t>
        </w:r>
      </w:hyperlink>
      <w:r>
        <w:rPr>
          <w:lang w:val="nl-NL"/>
        </w:rPr>
        <w:t xml:space="preserve"> </w:t>
      </w:r>
    </w:p>
    <w:p w:rsidR="00804ECC" w:rsidRDefault="00804ECC" w:rsidP="00D1536E">
      <w:pPr>
        <w:pStyle w:val="Geenafstand"/>
        <w:rPr>
          <w:lang w:val="nl-NL"/>
        </w:rPr>
      </w:pPr>
    </w:p>
    <w:p w:rsidR="00D1536E" w:rsidRDefault="00D1536E" w:rsidP="00D1536E">
      <w:pPr>
        <w:pStyle w:val="Geenafstand"/>
        <w:rPr>
          <w:lang w:val="nl-NL"/>
        </w:rPr>
      </w:pPr>
      <w:r>
        <w:rPr>
          <w:lang w:val="nl-NL"/>
        </w:rPr>
        <w:t xml:space="preserve">Lezing door </w:t>
      </w:r>
      <w:r w:rsidRPr="00D1536E">
        <w:rPr>
          <w:b/>
          <w:lang w:val="nl-NL"/>
        </w:rPr>
        <w:t>Tom Dommisse</w:t>
      </w:r>
    </w:p>
    <w:p w:rsidR="006F23FB" w:rsidRDefault="006F23FB" w:rsidP="006F23FB">
      <w:pPr>
        <w:pStyle w:val="Geenafstand"/>
        <w:rPr>
          <w:lang w:val="nl-NL"/>
        </w:rPr>
      </w:pPr>
      <w:r>
        <w:rPr>
          <w:lang w:val="nl-NL"/>
        </w:rPr>
        <w:t xml:space="preserve">18 november 2014, Parkhotel Den Haag, </w:t>
      </w:r>
      <w:proofErr w:type="spellStart"/>
      <w:r>
        <w:rPr>
          <w:lang w:val="nl-NL"/>
        </w:rPr>
        <w:t>Molenstraat</w:t>
      </w:r>
      <w:proofErr w:type="spellEnd"/>
      <w:r>
        <w:rPr>
          <w:lang w:val="nl-NL"/>
        </w:rPr>
        <w:t xml:space="preserve"> 53, ’s-Gravenhage, 20 uur</w:t>
      </w:r>
    </w:p>
    <w:p w:rsidR="00D1536E" w:rsidRDefault="00D1536E" w:rsidP="00D1536E">
      <w:pPr>
        <w:pStyle w:val="Geenafstand"/>
        <w:rPr>
          <w:lang w:val="nl-NL"/>
        </w:rPr>
      </w:pPr>
    </w:p>
    <w:p w:rsidR="00D1536E" w:rsidRPr="00D1536E" w:rsidRDefault="00D1536E" w:rsidP="00D1536E">
      <w:pPr>
        <w:pStyle w:val="Geenafstand"/>
        <w:rPr>
          <w:b/>
          <w:lang w:val="nl-NL"/>
        </w:rPr>
      </w:pPr>
      <w:r w:rsidRPr="00D1536E">
        <w:rPr>
          <w:b/>
          <w:lang w:val="nl-NL"/>
        </w:rPr>
        <w:t xml:space="preserve">Kants </w:t>
      </w:r>
      <w:proofErr w:type="spellStart"/>
      <w:r w:rsidRPr="00D1536E">
        <w:rPr>
          <w:b/>
          <w:lang w:val="nl-NL"/>
        </w:rPr>
        <w:t>kosmopolitieke</w:t>
      </w:r>
      <w:proofErr w:type="spellEnd"/>
      <w:r w:rsidRPr="00D1536E">
        <w:rPr>
          <w:b/>
          <w:lang w:val="nl-NL"/>
        </w:rPr>
        <w:t xml:space="preserve"> filosofie en de cultuur van de Verlichting</w:t>
      </w:r>
    </w:p>
    <w:p w:rsidR="00D1536E" w:rsidRDefault="00D1536E" w:rsidP="00D1536E">
      <w:pPr>
        <w:pStyle w:val="Geenafstand"/>
        <w:rPr>
          <w:lang w:val="nl-NL"/>
        </w:rPr>
      </w:pPr>
    </w:p>
    <w:p w:rsidR="00D1536E" w:rsidRPr="00804ECC" w:rsidRDefault="00D1536E" w:rsidP="00D1536E">
      <w:pPr>
        <w:pStyle w:val="Geenafstand"/>
        <w:rPr>
          <w:lang w:val="nl-NL"/>
        </w:rPr>
      </w:pPr>
      <w:r w:rsidRPr="00804ECC">
        <w:rPr>
          <w:lang w:val="nl-NL"/>
        </w:rPr>
        <w:t xml:space="preserve">In deze lezing wordt een soort tweeluik gepresenteerd. </w:t>
      </w:r>
    </w:p>
    <w:p w:rsidR="00D1536E" w:rsidRPr="00804ECC" w:rsidRDefault="00D1536E" w:rsidP="00D1536E">
      <w:pPr>
        <w:pStyle w:val="Geenafstand"/>
        <w:rPr>
          <w:lang w:val="nl-NL"/>
        </w:rPr>
      </w:pPr>
      <w:r w:rsidRPr="00804ECC">
        <w:rPr>
          <w:i/>
          <w:lang w:val="nl-NL"/>
        </w:rPr>
        <w:t>Het eerste gedeelte</w:t>
      </w:r>
      <w:r w:rsidRPr="00804ECC">
        <w:rPr>
          <w:lang w:val="nl-NL"/>
        </w:rPr>
        <w:t xml:space="preserve"> is een stukje </w:t>
      </w:r>
      <w:proofErr w:type="spellStart"/>
      <w:r w:rsidRPr="00804ECC">
        <w:rPr>
          <w:lang w:val="nl-NL"/>
        </w:rPr>
        <w:t>Kant-lecture</w:t>
      </w:r>
      <w:proofErr w:type="spellEnd"/>
      <w:r w:rsidRPr="00804ECC">
        <w:rPr>
          <w:lang w:val="nl-NL"/>
        </w:rPr>
        <w:t xml:space="preserve">, en het belicht de aspecten van de kosmopolitische denkwijze die zo kenmerkend is voor Kants </w:t>
      </w:r>
      <w:proofErr w:type="spellStart"/>
      <w:r w:rsidRPr="00804ECC">
        <w:rPr>
          <w:i/>
          <w:lang w:val="nl-NL"/>
        </w:rPr>
        <w:t>Spätstil</w:t>
      </w:r>
      <w:proofErr w:type="spellEnd"/>
      <w:r w:rsidRPr="00804ECC">
        <w:rPr>
          <w:lang w:val="nl-NL"/>
        </w:rPr>
        <w:t xml:space="preserve">, zijn late stijl die zich na 1781 ontwikkelde in een groot aantal sublieme essays over antropologische, esthetische, </w:t>
      </w:r>
      <w:proofErr w:type="spellStart"/>
      <w:r w:rsidRPr="00804ECC">
        <w:rPr>
          <w:lang w:val="nl-NL"/>
        </w:rPr>
        <w:t>juridisch-morele</w:t>
      </w:r>
      <w:proofErr w:type="spellEnd"/>
      <w:r w:rsidRPr="00804ECC">
        <w:rPr>
          <w:lang w:val="nl-NL"/>
        </w:rPr>
        <w:t xml:space="preserve">, geschiedfilosofische, religieuze en politieke onderwerpen. Er wordt een aantal van deze teksten gepresenteerd, waarin we een praktische demonstratie zien van het fenomeen dat voor Kant het vrije gebruik van de rede </w:t>
      </w:r>
      <w:proofErr w:type="spellStart"/>
      <w:r w:rsidRPr="00804ECC">
        <w:rPr>
          <w:lang w:val="nl-NL"/>
        </w:rPr>
        <w:t>heautonoom</w:t>
      </w:r>
      <w:proofErr w:type="spellEnd"/>
      <w:r w:rsidRPr="00804ECC">
        <w:rPr>
          <w:lang w:val="nl-NL"/>
        </w:rPr>
        <w:t xml:space="preserve"> is, d.w.z. dat het de aanwezigheid van de ander in eigen zelfreflectie impliceert. De essays schakeren zich als een palet rond de </w:t>
      </w:r>
      <w:proofErr w:type="spellStart"/>
      <w:r w:rsidRPr="00804ECC">
        <w:rPr>
          <w:i/>
          <w:lang w:val="nl-NL"/>
        </w:rPr>
        <w:t>Kritik</w:t>
      </w:r>
      <w:proofErr w:type="spellEnd"/>
      <w:r w:rsidRPr="00804ECC">
        <w:rPr>
          <w:i/>
          <w:lang w:val="nl-NL"/>
        </w:rPr>
        <w:t xml:space="preserve"> der </w:t>
      </w:r>
      <w:proofErr w:type="spellStart"/>
      <w:r w:rsidRPr="00804ECC">
        <w:rPr>
          <w:i/>
          <w:lang w:val="nl-NL"/>
        </w:rPr>
        <w:t>Urteilskraft</w:t>
      </w:r>
      <w:proofErr w:type="spellEnd"/>
      <w:r w:rsidRPr="00804ECC">
        <w:rPr>
          <w:lang w:val="nl-NL"/>
        </w:rPr>
        <w:t xml:space="preserve"> (</w:t>
      </w:r>
      <w:proofErr w:type="spellStart"/>
      <w:r w:rsidRPr="00804ECC">
        <w:rPr>
          <w:lang w:val="nl-NL"/>
        </w:rPr>
        <w:t>KdU</w:t>
      </w:r>
      <w:proofErr w:type="spellEnd"/>
      <w:r w:rsidRPr="00804ECC">
        <w:rPr>
          <w:lang w:val="nl-NL"/>
        </w:rPr>
        <w:t xml:space="preserve">, 1790), een werk dat in Kants denken een omslagpunt markeert, tussen de transcendentale kritiek en de analyse van temporale manifestatievormen van de rede in de geschiedenis. Zo is de </w:t>
      </w:r>
      <w:r w:rsidRPr="00804ECC">
        <w:rPr>
          <w:i/>
          <w:lang w:val="nl-NL"/>
        </w:rPr>
        <w:t>Aufklärung</w:t>
      </w:r>
      <w:r w:rsidRPr="00804ECC">
        <w:rPr>
          <w:lang w:val="nl-NL"/>
        </w:rPr>
        <w:t xml:space="preserve"> wezenlijk altijd ingebed en gestructureerd door een historisch project van praktijken en instituties. Kants cultuurbegrip speelt een sleutelrol in deze lezing van de </w:t>
      </w:r>
      <w:proofErr w:type="spellStart"/>
      <w:r w:rsidRPr="00804ECC">
        <w:rPr>
          <w:lang w:val="nl-NL"/>
        </w:rPr>
        <w:t>KdU</w:t>
      </w:r>
      <w:proofErr w:type="spellEnd"/>
      <w:r w:rsidRPr="00804ECC">
        <w:rPr>
          <w:lang w:val="nl-NL"/>
        </w:rPr>
        <w:t xml:space="preserve">: als milieu of reflectiemedium van de </w:t>
      </w:r>
      <w:proofErr w:type="spellStart"/>
      <w:r w:rsidRPr="00804ECC">
        <w:rPr>
          <w:i/>
          <w:lang w:val="nl-NL"/>
        </w:rPr>
        <w:t>erweiterte</w:t>
      </w:r>
      <w:proofErr w:type="spellEnd"/>
      <w:r w:rsidRPr="00804ECC">
        <w:rPr>
          <w:i/>
          <w:lang w:val="nl-NL"/>
        </w:rPr>
        <w:t xml:space="preserve"> </w:t>
      </w:r>
      <w:proofErr w:type="spellStart"/>
      <w:r w:rsidRPr="00804ECC">
        <w:rPr>
          <w:i/>
          <w:lang w:val="nl-NL"/>
        </w:rPr>
        <w:t>Denkungsart</w:t>
      </w:r>
      <w:proofErr w:type="spellEnd"/>
      <w:r w:rsidRPr="00804ECC">
        <w:rPr>
          <w:lang w:val="nl-NL"/>
        </w:rPr>
        <w:t xml:space="preserve">, werpt dit een nieuw licht op het belang van zijn </w:t>
      </w:r>
      <w:proofErr w:type="spellStart"/>
      <w:r w:rsidRPr="00804ECC">
        <w:rPr>
          <w:lang w:val="nl-NL"/>
        </w:rPr>
        <w:t>juridisch-politieke</w:t>
      </w:r>
      <w:proofErr w:type="spellEnd"/>
      <w:r w:rsidRPr="00804ECC">
        <w:rPr>
          <w:lang w:val="nl-NL"/>
        </w:rPr>
        <w:t xml:space="preserve"> denken. </w:t>
      </w:r>
    </w:p>
    <w:p w:rsidR="00D1536E" w:rsidRPr="00804ECC" w:rsidRDefault="00D1536E" w:rsidP="00D1536E">
      <w:pPr>
        <w:pStyle w:val="Geenafstand"/>
        <w:rPr>
          <w:lang w:val="nl-NL"/>
        </w:rPr>
      </w:pPr>
      <w:r w:rsidRPr="00804ECC">
        <w:rPr>
          <w:lang w:val="nl-NL"/>
        </w:rPr>
        <w:t>Ter oriëntatie: enkele werken en hun jaartallen</w:t>
      </w:r>
    </w:p>
    <w:p w:rsidR="00D1536E" w:rsidRPr="00804ECC" w:rsidRDefault="001B1C0B" w:rsidP="00D1536E">
      <w:pPr>
        <w:pStyle w:val="Geenafstand"/>
        <w:numPr>
          <w:ilvl w:val="0"/>
          <w:numId w:val="3"/>
        </w:numPr>
        <w:rPr>
          <w:rFonts w:eastAsia="Times New Roman" w:cs="Times New Roman"/>
          <w:lang w:val="nl-NL" w:eastAsia="nl-NL"/>
        </w:rPr>
      </w:pPr>
      <w:hyperlink r:id="rId7" w:tooltip="Idee zu einer allgemeinen Geschichte in weltbürgerlicher Absicht" w:history="1">
        <w:r w:rsidR="00D1536E" w:rsidRPr="00D1536E">
          <w:rPr>
            <w:rStyle w:val="Hyperlink"/>
            <w:rFonts w:eastAsia="Times New Roman" w:cs="Times New Roman"/>
            <w:color w:val="auto"/>
            <w:u w:val="none"/>
            <w:lang w:val="nl-NL" w:eastAsia="nl-NL"/>
          </w:rPr>
          <w:t xml:space="preserve">Idee </w:t>
        </w:r>
        <w:proofErr w:type="spellStart"/>
        <w:r w:rsidR="00D1536E" w:rsidRPr="00D1536E">
          <w:rPr>
            <w:rStyle w:val="Hyperlink"/>
            <w:rFonts w:eastAsia="Times New Roman" w:cs="Times New Roman"/>
            <w:color w:val="auto"/>
            <w:u w:val="none"/>
            <w:lang w:val="nl-NL" w:eastAsia="nl-NL"/>
          </w:rPr>
          <w:t>zu</w:t>
        </w:r>
        <w:proofErr w:type="spellEnd"/>
        <w:r w:rsidR="00D1536E" w:rsidRPr="00D1536E">
          <w:rPr>
            <w:rStyle w:val="Hyperlink"/>
            <w:rFonts w:eastAsia="Times New Roman" w:cs="Times New Roman"/>
            <w:color w:val="auto"/>
            <w:u w:val="none"/>
            <w:lang w:val="nl-NL" w:eastAsia="nl-NL"/>
          </w:rPr>
          <w:t xml:space="preserve"> </w:t>
        </w:r>
        <w:proofErr w:type="spellStart"/>
        <w:r w:rsidR="00D1536E" w:rsidRPr="00D1536E">
          <w:rPr>
            <w:rStyle w:val="Hyperlink"/>
            <w:rFonts w:eastAsia="Times New Roman" w:cs="Times New Roman"/>
            <w:color w:val="auto"/>
            <w:u w:val="none"/>
            <w:lang w:val="nl-NL" w:eastAsia="nl-NL"/>
          </w:rPr>
          <w:t>einer</w:t>
        </w:r>
        <w:proofErr w:type="spellEnd"/>
        <w:r w:rsidR="00D1536E" w:rsidRPr="00D1536E">
          <w:rPr>
            <w:rStyle w:val="Hyperlink"/>
            <w:rFonts w:eastAsia="Times New Roman" w:cs="Times New Roman"/>
            <w:color w:val="auto"/>
            <w:u w:val="none"/>
            <w:lang w:val="nl-NL" w:eastAsia="nl-NL"/>
          </w:rPr>
          <w:t xml:space="preserve"> </w:t>
        </w:r>
        <w:proofErr w:type="spellStart"/>
        <w:r w:rsidR="00D1536E" w:rsidRPr="00D1536E">
          <w:rPr>
            <w:rStyle w:val="Hyperlink"/>
            <w:rFonts w:eastAsia="Times New Roman" w:cs="Times New Roman"/>
            <w:color w:val="auto"/>
            <w:u w:val="none"/>
            <w:lang w:val="nl-NL" w:eastAsia="nl-NL"/>
          </w:rPr>
          <w:t>allgemeinen</w:t>
        </w:r>
        <w:proofErr w:type="spellEnd"/>
        <w:r w:rsidR="00D1536E" w:rsidRPr="00D1536E">
          <w:rPr>
            <w:rStyle w:val="Hyperlink"/>
            <w:rFonts w:eastAsia="Times New Roman" w:cs="Times New Roman"/>
            <w:color w:val="auto"/>
            <w:u w:val="none"/>
            <w:lang w:val="nl-NL" w:eastAsia="nl-NL"/>
          </w:rPr>
          <w:t xml:space="preserve"> </w:t>
        </w:r>
        <w:proofErr w:type="spellStart"/>
        <w:r w:rsidR="00D1536E" w:rsidRPr="00D1536E">
          <w:rPr>
            <w:rStyle w:val="Hyperlink"/>
            <w:rFonts w:eastAsia="Times New Roman" w:cs="Times New Roman"/>
            <w:color w:val="auto"/>
            <w:u w:val="none"/>
            <w:lang w:val="nl-NL" w:eastAsia="nl-NL"/>
          </w:rPr>
          <w:t>Geschichte</w:t>
        </w:r>
        <w:proofErr w:type="spellEnd"/>
        <w:r w:rsidR="00D1536E" w:rsidRPr="00D1536E">
          <w:rPr>
            <w:rStyle w:val="Hyperlink"/>
            <w:rFonts w:eastAsia="Times New Roman" w:cs="Times New Roman"/>
            <w:color w:val="auto"/>
            <w:u w:val="none"/>
            <w:lang w:val="nl-NL" w:eastAsia="nl-NL"/>
          </w:rPr>
          <w:t xml:space="preserve"> in </w:t>
        </w:r>
        <w:proofErr w:type="spellStart"/>
        <w:r w:rsidR="00D1536E" w:rsidRPr="00D1536E">
          <w:rPr>
            <w:rStyle w:val="Hyperlink"/>
            <w:rFonts w:eastAsia="Times New Roman" w:cs="Times New Roman"/>
            <w:color w:val="auto"/>
            <w:u w:val="none"/>
            <w:lang w:val="nl-NL" w:eastAsia="nl-NL"/>
          </w:rPr>
          <w:t>weltbürgerlicher</w:t>
        </w:r>
        <w:proofErr w:type="spellEnd"/>
        <w:r w:rsidR="00D1536E" w:rsidRPr="00D1536E">
          <w:rPr>
            <w:rStyle w:val="Hyperlink"/>
            <w:rFonts w:eastAsia="Times New Roman" w:cs="Times New Roman"/>
            <w:color w:val="auto"/>
            <w:u w:val="none"/>
            <w:lang w:val="nl-NL" w:eastAsia="nl-NL"/>
          </w:rPr>
          <w:t xml:space="preserve"> </w:t>
        </w:r>
        <w:proofErr w:type="spellStart"/>
        <w:r w:rsidR="00D1536E" w:rsidRPr="00D1536E">
          <w:rPr>
            <w:rStyle w:val="Hyperlink"/>
            <w:rFonts w:eastAsia="Times New Roman" w:cs="Times New Roman"/>
            <w:color w:val="auto"/>
            <w:u w:val="none"/>
            <w:lang w:val="nl-NL" w:eastAsia="nl-NL"/>
          </w:rPr>
          <w:t>Absicht</w:t>
        </w:r>
        <w:proofErr w:type="spellEnd"/>
      </w:hyperlink>
      <w:r w:rsidR="00D1536E" w:rsidRPr="00804ECC">
        <w:rPr>
          <w:rFonts w:eastAsia="Times New Roman" w:cs="Times New Roman"/>
          <w:lang w:val="nl-NL" w:eastAsia="nl-NL"/>
        </w:rPr>
        <w:t xml:space="preserve"> (1784)</w:t>
      </w:r>
    </w:p>
    <w:p w:rsidR="00D1536E" w:rsidRPr="00D1536E" w:rsidRDefault="001B1C0B" w:rsidP="00D1536E">
      <w:pPr>
        <w:pStyle w:val="Geenafstand"/>
        <w:numPr>
          <w:ilvl w:val="0"/>
          <w:numId w:val="3"/>
        </w:numPr>
        <w:rPr>
          <w:rFonts w:eastAsia="Times New Roman" w:cs="Times New Roman"/>
          <w:lang w:eastAsia="nl-NL"/>
        </w:rPr>
      </w:pPr>
      <w:hyperlink r:id="rId8" w:tooltip="Beantwortung der Frage: Was ist Aufklärung" w:history="1">
        <w:proofErr w:type="spellStart"/>
        <w:r w:rsidR="00D1536E" w:rsidRPr="00D1536E">
          <w:rPr>
            <w:rStyle w:val="Hyperlink"/>
            <w:rFonts w:eastAsia="Times New Roman" w:cs="Times New Roman"/>
            <w:color w:val="auto"/>
            <w:u w:val="none"/>
            <w:lang w:val="nl-NL" w:eastAsia="nl-NL"/>
          </w:rPr>
          <w:t>Beantwortung</w:t>
        </w:r>
        <w:proofErr w:type="spellEnd"/>
        <w:r w:rsidR="00D1536E" w:rsidRPr="00D1536E">
          <w:rPr>
            <w:rStyle w:val="Hyperlink"/>
            <w:rFonts w:eastAsia="Times New Roman" w:cs="Times New Roman"/>
            <w:color w:val="auto"/>
            <w:u w:val="none"/>
            <w:lang w:val="nl-NL" w:eastAsia="nl-NL"/>
          </w:rPr>
          <w:t xml:space="preserve"> der </w:t>
        </w:r>
        <w:proofErr w:type="spellStart"/>
        <w:r w:rsidR="00D1536E" w:rsidRPr="00D1536E">
          <w:rPr>
            <w:rStyle w:val="Hyperlink"/>
            <w:rFonts w:eastAsia="Times New Roman" w:cs="Times New Roman"/>
            <w:color w:val="auto"/>
            <w:u w:val="none"/>
            <w:lang w:val="nl-NL" w:eastAsia="nl-NL"/>
          </w:rPr>
          <w:t>Frage</w:t>
        </w:r>
        <w:proofErr w:type="spellEnd"/>
        <w:r w:rsidR="00D1536E" w:rsidRPr="00D1536E">
          <w:rPr>
            <w:rStyle w:val="Hyperlink"/>
            <w:rFonts w:eastAsia="Times New Roman" w:cs="Times New Roman"/>
            <w:color w:val="auto"/>
            <w:u w:val="none"/>
            <w:lang w:val="nl-NL" w:eastAsia="nl-NL"/>
          </w:rPr>
          <w:t xml:space="preserve">: Was </w:t>
        </w:r>
        <w:proofErr w:type="spellStart"/>
        <w:r w:rsidR="00D1536E" w:rsidRPr="00D1536E">
          <w:rPr>
            <w:rStyle w:val="Hyperlink"/>
            <w:rFonts w:eastAsia="Times New Roman" w:cs="Times New Roman"/>
            <w:color w:val="auto"/>
            <w:u w:val="none"/>
            <w:lang w:val="nl-NL" w:eastAsia="nl-NL"/>
          </w:rPr>
          <w:t>ist</w:t>
        </w:r>
        <w:proofErr w:type="spellEnd"/>
        <w:r w:rsidR="00D1536E" w:rsidRPr="00D1536E">
          <w:rPr>
            <w:rStyle w:val="Hyperlink"/>
            <w:rFonts w:eastAsia="Times New Roman" w:cs="Times New Roman"/>
            <w:color w:val="auto"/>
            <w:u w:val="none"/>
            <w:lang w:val="nl-NL" w:eastAsia="nl-NL"/>
          </w:rPr>
          <w:t xml:space="preserve"> Aufklärung</w:t>
        </w:r>
      </w:hyperlink>
      <w:r w:rsidR="00D1536E" w:rsidRPr="00D1536E">
        <w:rPr>
          <w:rFonts w:eastAsia="Times New Roman" w:cs="Times New Roman"/>
          <w:lang w:eastAsia="nl-NL"/>
        </w:rPr>
        <w:t xml:space="preserve"> (1784)</w:t>
      </w:r>
    </w:p>
    <w:p w:rsidR="00D1536E" w:rsidRPr="00D1536E" w:rsidRDefault="00D1536E" w:rsidP="00D1536E">
      <w:pPr>
        <w:pStyle w:val="Geenafstand"/>
        <w:numPr>
          <w:ilvl w:val="0"/>
          <w:numId w:val="3"/>
        </w:numPr>
        <w:rPr>
          <w:rFonts w:eastAsia="Times New Roman" w:cs="Times New Roman"/>
          <w:lang w:eastAsia="nl-NL"/>
        </w:rPr>
      </w:pPr>
      <w:r w:rsidRPr="00804ECC">
        <w:rPr>
          <w:lang w:val="nl-NL"/>
        </w:rPr>
        <w:t xml:space="preserve">Was </w:t>
      </w:r>
      <w:proofErr w:type="spellStart"/>
      <w:r w:rsidRPr="00804ECC">
        <w:rPr>
          <w:lang w:val="nl-NL"/>
        </w:rPr>
        <w:t>heißt</w:t>
      </w:r>
      <w:proofErr w:type="spellEnd"/>
      <w:r w:rsidRPr="00804ECC">
        <w:rPr>
          <w:lang w:val="nl-NL"/>
        </w:rPr>
        <w:t xml:space="preserve">: </w:t>
      </w:r>
      <w:proofErr w:type="spellStart"/>
      <w:r w:rsidRPr="00804ECC">
        <w:rPr>
          <w:lang w:val="nl-NL"/>
        </w:rPr>
        <w:t>sich</w:t>
      </w:r>
      <w:proofErr w:type="spellEnd"/>
      <w:r w:rsidRPr="00804ECC">
        <w:rPr>
          <w:lang w:val="nl-NL"/>
        </w:rPr>
        <w:t xml:space="preserve"> </w:t>
      </w:r>
      <w:proofErr w:type="spellStart"/>
      <w:r w:rsidRPr="00804ECC">
        <w:rPr>
          <w:lang w:val="nl-NL"/>
        </w:rPr>
        <w:t>im</w:t>
      </w:r>
      <w:proofErr w:type="spellEnd"/>
      <w:r w:rsidRPr="00804ECC">
        <w:rPr>
          <w:lang w:val="nl-NL"/>
        </w:rPr>
        <w:t xml:space="preserve"> Denken </w:t>
      </w:r>
      <w:proofErr w:type="spellStart"/>
      <w:r w:rsidRPr="00804ECC">
        <w:rPr>
          <w:lang w:val="nl-NL"/>
        </w:rPr>
        <w:t>orientieren</w:t>
      </w:r>
      <w:proofErr w:type="spellEnd"/>
      <w:r w:rsidRPr="00804ECC">
        <w:rPr>
          <w:lang w:val="nl-NL"/>
        </w:rPr>
        <w:t xml:space="preserve">? </w:t>
      </w:r>
      <w:r w:rsidRPr="00D1536E">
        <w:t>(1786)</w:t>
      </w:r>
    </w:p>
    <w:p w:rsidR="00D1536E" w:rsidRPr="00D1536E" w:rsidRDefault="001B1C0B" w:rsidP="00D1536E">
      <w:pPr>
        <w:pStyle w:val="Geenafstand"/>
        <w:numPr>
          <w:ilvl w:val="0"/>
          <w:numId w:val="3"/>
        </w:numPr>
        <w:rPr>
          <w:rFonts w:eastAsia="Times New Roman" w:cs="Times New Roman"/>
          <w:lang w:eastAsia="nl-NL"/>
        </w:rPr>
      </w:pPr>
      <w:hyperlink r:id="rId9" w:tooltip="Kritik der Urteilskraft" w:history="1">
        <w:proofErr w:type="spellStart"/>
        <w:r w:rsidR="00D1536E" w:rsidRPr="00D1536E">
          <w:rPr>
            <w:rStyle w:val="Hyperlink"/>
            <w:rFonts w:eastAsia="Times New Roman" w:cs="Times New Roman"/>
            <w:color w:val="auto"/>
            <w:u w:val="none"/>
            <w:lang w:val="nl-NL" w:eastAsia="nl-NL"/>
          </w:rPr>
          <w:t>Kritik</w:t>
        </w:r>
        <w:proofErr w:type="spellEnd"/>
        <w:r w:rsidR="00D1536E" w:rsidRPr="00D1536E">
          <w:rPr>
            <w:rStyle w:val="Hyperlink"/>
            <w:rFonts w:eastAsia="Times New Roman" w:cs="Times New Roman"/>
            <w:color w:val="auto"/>
            <w:u w:val="none"/>
            <w:lang w:val="nl-NL" w:eastAsia="nl-NL"/>
          </w:rPr>
          <w:t xml:space="preserve"> der </w:t>
        </w:r>
        <w:proofErr w:type="spellStart"/>
        <w:r w:rsidR="00D1536E" w:rsidRPr="00D1536E">
          <w:rPr>
            <w:rStyle w:val="Hyperlink"/>
            <w:rFonts w:eastAsia="Times New Roman" w:cs="Times New Roman"/>
            <w:color w:val="auto"/>
            <w:u w:val="none"/>
            <w:lang w:val="nl-NL" w:eastAsia="nl-NL"/>
          </w:rPr>
          <w:t>Urteilskraft</w:t>
        </w:r>
        <w:proofErr w:type="spellEnd"/>
      </w:hyperlink>
      <w:r w:rsidR="00D1536E" w:rsidRPr="00D1536E">
        <w:rPr>
          <w:rFonts w:eastAsia="Times New Roman" w:cs="Times New Roman"/>
          <w:lang w:eastAsia="nl-NL"/>
        </w:rPr>
        <w:t xml:space="preserve"> (1790)</w:t>
      </w:r>
    </w:p>
    <w:p w:rsidR="00D1536E" w:rsidRPr="00804ECC" w:rsidRDefault="001B1C0B" w:rsidP="00D1536E">
      <w:pPr>
        <w:pStyle w:val="Geenafstand"/>
        <w:numPr>
          <w:ilvl w:val="0"/>
          <w:numId w:val="3"/>
        </w:numPr>
        <w:rPr>
          <w:rFonts w:eastAsia="Times New Roman" w:cs="Times New Roman"/>
          <w:lang w:val="nl-NL" w:eastAsia="nl-NL"/>
        </w:rPr>
      </w:pPr>
      <w:hyperlink r:id="rId10" w:tooltip="Über den Gemeinspruch: Das mag in der Theorie richtig sein, taugt aber nicht für die Praxis" w:history="1">
        <w:proofErr w:type="spellStart"/>
        <w:r w:rsidR="00D1536E" w:rsidRPr="00D1536E">
          <w:rPr>
            <w:rStyle w:val="Hyperlink"/>
            <w:rFonts w:eastAsia="Times New Roman" w:cs="Times New Roman"/>
            <w:color w:val="auto"/>
            <w:u w:val="none"/>
            <w:lang w:val="nl-NL" w:eastAsia="nl-NL"/>
          </w:rPr>
          <w:t>Über</w:t>
        </w:r>
        <w:proofErr w:type="spellEnd"/>
        <w:r w:rsidR="00D1536E" w:rsidRPr="00D1536E">
          <w:rPr>
            <w:rStyle w:val="Hyperlink"/>
            <w:rFonts w:eastAsia="Times New Roman" w:cs="Times New Roman"/>
            <w:color w:val="auto"/>
            <w:u w:val="none"/>
            <w:lang w:val="nl-NL" w:eastAsia="nl-NL"/>
          </w:rPr>
          <w:t xml:space="preserve"> den </w:t>
        </w:r>
        <w:proofErr w:type="spellStart"/>
        <w:r w:rsidR="00D1536E" w:rsidRPr="00D1536E">
          <w:rPr>
            <w:rStyle w:val="Hyperlink"/>
            <w:rFonts w:eastAsia="Times New Roman" w:cs="Times New Roman"/>
            <w:color w:val="auto"/>
            <w:u w:val="none"/>
            <w:lang w:val="nl-NL" w:eastAsia="nl-NL"/>
          </w:rPr>
          <w:t>Gemeinspruch</w:t>
        </w:r>
        <w:proofErr w:type="spellEnd"/>
        <w:r w:rsidR="00D1536E" w:rsidRPr="00D1536E">
          <w:rPr>
            <w:rStyle w:val="Hyperlink"/>
            <w:rFonts w:eastAsia="Times New Roman" w:cs="Times New Roman"/>
            <w:color w:val="auto"/>
            <w:u w:val="none"/>
            <w:lang w:val="nl-NL" w:eastAsia="nl-NL"/>
          </w:rPr>
          <w:t xml:space="preserve">: Das mag in der Theorie </w:t>
        </w:r>
        <w:proofErr w:type="spellStart"/>
        <w:r w:rsidR="00D1536E" w:rsidRPr="00D1536E">
          <w:rPr>
            <w:rStyle w:val="Hyperlink"/>
            <w:rFonts w:eastAsia="Times New Roman" w:cs="Times New Roman"/>
            <w:color w:val="auto"/>
            <w:u w:val="none"/>
            <w:lang w:val="nl-NL" w:eastAsia="nl-NL"/>
          </w:rPr>
          <w:t>richtig</w:t>
        </w:r>
        <w:proofErr w:type="spellEnd"/>
        <w:r w:rsidR="00D1536E" w:rsidRPr="00D1536E">
          <w:rPr>
            <w:rStyle w:val="Hyperlink"/>
            <w:rFonts w:eastAsia="Times New Roman" w:cs="Times New Roman"/>
            <w:color w:val="auto"/>
            <w:u w:val="none"/>
            <w:lang w:val="nl-NL" w:eastAsia="nl-NL"/>
          </w:rPr>
          <w:t xml:space="preserve"> sein, </w:t>
        </w:r>
        <w:proofErr w:type="spellStart"/>
        <w:r w:rsidR="00D1536E" w:rsidRPr="00D1536E">
          <w:rPr>
            <w:rStyle w:val="Hyperlink"/>
            <w:rFonts w:eastAsia="Times New Roman" w:cs="Times New Roman"/>
            <w:color w:val="auto"/>
            <w:u w:val="none"/>
            <w:lang w:val="nl-NL" w:eastAsia="nl-NL"/>
          </w:rPr>
          <w:t>taugt</w:t>
        </w:r>
        <w:proofErr w:type="spellEnd"/>
        <w:r w:rsidR="00D1536E" w:rsidRPr="00D1536E">
          <w:rPr>
            <w:rStyle w:val="Hyperlink"/>
            <w:rFonts w:eastAsia="Times New Roman" w:cs="Times New Roman"/>
            <w:color w:val="auto"/>
            <w:u w:val="none"/>
            <w:lang w:val="nl-NL" w:eastAsia="nl-NL"/>
          </w:rPr>
          <w:t xml:space="preserve"> </w:t>
        </w:r>
        <w:proofErr w:type="spellStart"/>
        <w:r w:rsidR="00D1536E" w:rsidRPr="00D1536E">
          <w:rPr>
            <w:rStyle w:val="Hyperlink"/>
            <w:rFonts w:eastAsia="Times New Roman" w:cs="Times New Roman"/>
            <w:color w:val="auto"/>
            <w:u w:val="none"/>
            <w:lang w:val="nl-NL" w:eastAsia="nl-NL"/>
          </w:rPr>
          <w:t>aber</w:t>
        </w:r>
        <w:proofErr w:type="spellEnd"/>
        <w:r w:rsidR="00D1536E" w:rsidRPr="00D1536E">
          <w:rPr>
            <w:rStyle w:val="Hyperlink"/>
            <w:rFonts w:eastAsia="Times New Roman" w:cs="Times New Roman"/>
            <w:color w:val="auto"/>
            <w:u w:val="none"/>
            <w:lang w:val="nl-NL" w:eastAsia="nl-NL"/>
          </w:rPr>
          <w:t xml:space="preserve"> nicht </w:t>
        </w:r>
        <w:proofErr w:type="spellStart"/>
        <w:r w:rsidR="00D1536E" w:rsidRPr="00D1536E">
          <w:rPr>
            <w:rStyle w:val="Hyperlink"/>
            <w:rFonts w:eastAsia="Times New Roman" w:cs="Times New Roman"/>
            <w:color w:val="auto"/>
            <w:u w:val="none"/>
            <w:lang w:val="nl-NL" w:eastAsia="nl-NL"/>
          </w:rPr>
          <w:t>für</w:t>
        </w:r>
        <w:proofErr w:type="spellEnd"/>
        <w:r w:rsidR="00D1536E" w:rsidRPr="00D1536E">
          <w:rPr>
            <w:rStyle w:val="Hyperlink"/>
            <w:rFonts w:eastAsia="Times New Roman" w:cs="Times New Roman"/>
            <w:color w:val="auto"/>
            <w:u w:val="none"/>
            <w:lang w:val="nl-NL" w:eastAsia="nl-NL"/>
          </w:rPr>
          <w:t xml:space="preserve"> die Praxis</w:t>
        </w:r>
      </w:hyperlink>
      <w:r w:rsidR="00D1536E" w:rsidRPr="00804ECC">
        <w:rPr>
          <w:rFonts w:eastAsia="Times New Roman" w:cs="Times New Roman"/>
          <w:lang w:val="nl-NL" w:eastAsia="nl-NL"/>
        </w:rPr>
        <w:t xml:space="preserve"> (1793)</w:t>
      </w:r>
    </w:p>
    <w:p w:rsidR="00D1536E" w:rsidRPr="00804ECC" w:rsidRDefault="001B1C0B" w:rsidP="00D1536E">
      <w:pPr>
        <w:pStyle w:val="Geenafstand"/>
        <w:numPr>
          <w:ilvl w:val="0"/>
          <w:numId w:val="3"/>
        </w:numPr>
        <w:rPr>
          <w:rFonts w:eastAsia="Times New Roman" w:cs="Times New Roman"/>
          <w:lang w:val="nl-NL" w:eastAsia="nl-NL"/>
        </w:rPr>
      </w:pPr>
      <w:hyperlink r:id="rId11" w:tooltip="Zum ewigen Frieden" w:history="1">
        <w:proofErr w:type="spellStart"/>
        <w:r w:rsidR="00D1536E" w:rsidRPr="00D1536E">
          <w:rPr>
            <w:rStyle w:val="Hyperlink"/>
            <w:rFonts w:eastAsia="Times New Roman" w:cs="Times New Roman"/>
            <w:color w:val="auto"/>
            <w:u w:val="none"/>
            <w:lang w:val="nl-NL" w:eastAsia="nl-NL"/>
          </w:rPr>
          <w:t>Zum</w:t>
        </w:r>
        <w:proofErr w:type="spellEnd"/>
        <w:r w:rsidR="00D1536E" w:rsidRPr="00D1536E">
          <w:rPr>
            <w:rStyle w:val="Hyperlink"/>
            <w:rFonts w:eastAsia="Times New Roman" w:cs="Times New Roman"/>
            <w:color w:val="auto"/>
            <w:u w:val="none"/>
            <w:lang w:val="nl-NL" w:eastAsia="nl-NL"/>
          </w:rPr>
          <w:t xml:space="preserve"> </w:t>
        </w:r>
        <w:proofErr w:type="spellStart"/>
        <w:r w:rsidR="00D1536E" w:rsidRPr="00D1536E">
          <w:rPr>
            <w:rStyle w:val="Hyperlink"/>
            <w:rFonts w:eastAsia="Times New Roman" w:cs="Times New Roman"/>
            <w:color w:val="auto"/>
            <w:u w:val="none"/>
            <w:lang w:val="nl-NL" w:eastAsia="nl-NL"/>
          </w:rPr>
          <w:t>ewigen</w:t>
        </w:r>
        <w:proofErr w:type="spellEnd"/>
        <w:r w:rsidR="00D1536E" w:rsidRPr="00D1536E">
          <w:rPr>
            <w:rStyle w:val="Hyperlink"/>
            <w:rFonts w:eastAsia="Times New Roman" w:cs="Times New Roman"/>
            <w:color w:val="auto"/>
            <w:u w:val="none"/>
            <w:lang w:val="nl-NL" w:eastAsia="nl-NL"/>
          </w:rPr>
          <w:t xml:space="preserve"> </w:t>
        </w:r>
        <w:proofErr w:type="spellStart"/>
        <w:r w:rsidR="00D1536E" w:rsidRPr="00D1536E">
          <w:rPr>
            <w:rStyle w:val="Hyperlink"/>
            <w:rFonts w:eastAsia="Times New Roman" w:cs="Times New Roman"/>
            <w:color w:val="auto"/>
            <w:u w:val="none"/>
            <w:lang w:val="nl-NL" w:eastAsia="nl-NL"/>
          </w:rPr>
          <w:t>Frieden</w:t>
        </w:r>
        <w:proofErr w:type="spellEnd"/>
      </w:hyperlink>
      <w:r w:rsidR="00D1536E" w:rsidRPr="00804ECC">
        <w:rPr>
          <w:rFonts w:eastAsia="Times New Roman" w:cs="Times New Roman"/>
          <w:lang w:val="nl-NL" w:eastAsia="nl-NL"/>
        </w:rPr>
        <w:t xml:space="preserve">. </w:t>
      </w:r>
      <w:proofErr w:type="spellStart"/>
      <w:r w:rsidR="00D1536E" w:rsidRPr="00804ECC">
        <w:rPr>
          <w:rFonts w:eastAsia="Times New Roman" w:cs="Times New Roman"/>
          <w:lang w:val="nl-NL" w:eastAsia="nl-NL"/>
        </w:rPr>
        <w:t>Ein</w:t>
      </w:r>
      <w:proofErr w:type="spellEnd"/>
      <w:r w:rsidR="00D1536E" w:rsidRPr="00804ECC">
        <w:rPr>
          <w:rFonts w:eastAsia="Times New Roman" w:cs="Times New Roman"/>
          <w:lang w:val="nl-NL" w:eastAsia="nl-NL"/>
        </w:rPr>
        <w:t xml:space="preserve"> </w:t>
      </w:r>
      <w:proofErr w:type="spellStart"/>
      <w:r w:rsidR="00D1536E" w:rsidRPr="00804ECC">
        <w:rPr>
          <w:rFonts w:eastAsia="Times New Roman" w:cs="Times New Roman"/>
          <w:lang w:val="nl-NL" w:eastAsia="nl-NL"/>
        </w:rPr>
        <w:t>philosophischer</w:t>
      </w:r>
      <w:proofErr w:type="spellEnd"/>
      <w:r w:rsidR="00D1536E" w:rsidRPr="00804ECC">
        <w:rPr>
          <w:rFonts w:eastAsia="Times New Roman" w:cs="Times New Roman"/>
          <w:lang w:val="nl-NL" w:eastAsia="nl-NL"/>
        </w:rPr>
        <w:t xml:space="preserve"> </w:t>
      </w:r>
      <w:proofErr w:type="spellStart"/>
      <w:r w:rsidR="00D1536E" w:rsidRPr="00804ECC">
        <w:rPr>
          <w:rFonts w:eastAsia="Times New Roman" w:cs="Times New Roman"/>
          <w:lang w:val="nl-NL" w:eastAsia="nl-NL"/>
        </w:rPr>
        <w:t>Entwurf</w:t>
      </w:r>
      <w:proofErr w:type="spellEnd"/>
      <w:r w:rsidR="00D1536E" w:rsidRPr="00804ECC">
        <w:rPr>
          <w:rFonts w:eastAsia="Times New Roman" w:cs="Times New Roman"/>
          <w:lang w:val="nl-NL" w:eastAsia="nl-NL"/>
        </w:rPr>
        <w:t xml:space="preserve"> (1795)</w:t>
      </w:r>
    </w:p>
    <w:p w:rsidR="00D1536E" w:rsidRPr="00804ECC" w:rsidRDefault="001B1C0B" w:rsidP="00D1536E">
      <w:pPr>
        <w:pStyle w:val="Geenafstand"/>
        <w:numPr>
          <w:ilvl w:val="0"/>
          <w:numId w:val="3"/>
        </w:numPr>
        <w:rPr>
          <w:rFonts w:eastAsia="Times New Roman" w:cs="Times New Roman"/>
          <w:lang w:val="nl-NL" w:eastAsia="nl-NL"/>
        </w:rPr>
      </w:pPr>
      <w:hyperlink r:id="rId12" w:tooltip="Die Metaphysik der Sitten" w:history="1">
        <w:r w:rsidR="00D1536E" w:rsidRPr="00D1536E">
          <w:rPr>
            <w:rStyle w:val="Hyperlink"/>
            <w:rFonts w:eastAsia="Times New Roman" w:cs="Times New Roman"/>
            <w:color w:val="auto"/>
            <w:u w:val="none"/>
            <w:lang w:val="nl-NL" w:eastAsia="nl-NL"/>
          </w:rPr>
          <w:t xml:space="preserve">Die </w:t>
        </w:r>
        <w:proofErr w:type="spellStart"/>
        <w:r w:rsidR="00D1536E" w:rsidRPr="00D1536E">
          <w:rPr>
            <w:rStyle w:val="Hyperlink"/>
            <w:rFonts w:eastAsia="Times New Roman" w:cs="Times New Roman"/>
            <w:color w:val="auto"/>
            <w:u w:val="none"/>
            <w:lang w:val="nl-NL" w:eastAsia="nl-NL"/>
          </w:rPr>
          <w:t>Metaphysik</w:t>
        </w:r>
        <w:proofErr w:type="spellEnd"/>
        <w:r w:rsidR="00D1536E" w:rsidRPr="00D1536E">
          <w:rPr>
            <w:rStyle w:val="Hyperlink"/>
            <w:rFonts w:eastAsia="Times New Roman" w:cs="Times New Roman"/>
            <w:color w:val="auto"/>
            <w:u w:val="none"/>
            <w:lang w:val="nl-NL" w:eastAsia="nl-NL"/>
          </w:rPr>
          <w:t xml:space="preserve"> der </w:t>
        </w:r>
        <w:proofErr w:type="spellStart"/>
        <w:r w:rsidR="00D1536E" w:rsidRPr="00D1536E">
          <w:rPr>
            <w:rStyle w:val="Hyperlink"/>
            <w:rFonts w:eastAsia="Times New Roman" w:cs="Times New Roman"/>
            <w:color w:val="auto"/>
            <w:u w:val="none"/>
            <w:lang w:val="nl-NL" w:eastAsia="nl-NL"/>
          </w:rPr>
          <w:t>Sitten</w:t>
        </w:r>
        <w:proofErr w:type="spellEnd"/>
      </w:hyperlink>
      <w:r w:rsidR="00D1536E" w:rsidRPr="00804ECC">
        <w:rPr>
          <w:rFonts w:eastAsia="Times New Roman" w:cs="Times New Roman"/>
          <w:lang w:val="nl-NL" w:eastAsia="nl-NL"/>
        </w:rPr>
        <w:t xml:space="preserve">, </w:t>
      </w:r>
      <w:proofErr w:type="spellStart"/>
      <w:r w:rsidR="00D1536E" w:rsidRPr="00804ECC">
        <w:rPr>
          <w:rFonts w:eastAsia="Times New Roman" w:cs="Times New Roman"/>
          <w:lang w:val="nl-NL" w:eastAsia="nl-NL"/>
        </w:rPr>
        <w:t>Rechtslehre</w:t>
      </w:r>
      <w:proofErr w:type="spellEnd"/>
      <w:r w:rsidR="00D1536E" w:rsidRPr="00804ECC">
        <w:rPr>
          <w:rFonts w:eastAsia="Times New Roman" w:cs="Times New Roman"/>
          <w:lang w:val="nl-NL" w:eastAsia="nl-NL"/>
        </w:rPr>
        <w:t xml:space="preserve"> (1797)</w:t>
      </w:r>
    </w:p>
    <w:p w:rsidR="00D1536E" w:rsidRDefault="00D1536E" w:rsidP="00D1536E">
      <w:pPr>
        <w:pStyle w:val="Geenafstand"/>
        <w:numPr>
          <w:ilvl w:val="0"/>
          <w:numId w:val="3"/>
        </w:numPr>
        <w:rPr>
          <w:rFonts w:eastAsia="Times New Roman" w:cs="Times New Roman"/>
          <w:lang w:eastAsia="nl-NL"/>
        </w:rPr>
      </w:pPr>
      <w:proofErr w:type="spellStart"/>
      <w:r w:rsidRPr="00D1536E">
        <w:rPr>
          <w:rFonts w:eastAsia="Times New Roman" w:cs="Times New Roman"/>
          <w:lang w:eastAsia="nl-NL"/>
        </w:rPr>
        <w:t>Der</w:t>
      </w:r>
      <w:proofErr w:type="spellEnd"/>
      <w:r w:rsidRPr="00D1536E">
        <w:rPr>
          <w:rFonts w:eastAsia="Times New Roman" w:cs="Times New Roman"/>
          <w:lang w:eastAsia="nl-NL"/>
        </w:rPr>
        <w:t xml:space="preserve"> </w:t>
      </w:r>
      <w:hyperlink r:id="rId13" w:tooltip="Streit der Fakultäten" w:history="1">
        <w:proofErr w:type="spellStart"/>
        <w:r w:rsidRPr="00D1536E">
          <w:rPr>
            <w:rStyle w:val="Hyperlink"/>
            <w:rFonts w:eastAsia="Times New Roman" w:cs="Times New Roman"/>
            <w:color w:val="auto"/>
            <w:u w:val="none"/>
            <w:lang w:val="nl-NL" w:eastAsia="nl-NL"/>
          </w:rPr>
          <w:t>Streit</w:t>
        </w:r>
        <w:proofErr w:type="spellEnd"/>
        <w:r w:rsidRPr="00D1536E">
          <w:rPr>
            <w:rStyle w:val="Hyperlink"/>
            <w:rFonts w:eastAsia="Times New Roman" w:cs="Times New Roman"/>
            <w:color w:val="auto"/>
            <w:u w:val="none"/>
            <w:lang w:val="nl-NL" w:eastAsia="nl-NL"/>
          </w:rPr>
          <w:t xml:space="preserve"> der </w:t>
        </w:r>
        <w:proofErr w:type="spellStart"/>
        <w:r w:rsidRPr="00D1536E">
          <w:rPr>
            <w:rStyle w:val="Hyperlink"/>
            <w:rFonts w:eastAsia="Times New Roman" w:cs="Times New Roman"/>
            <w:color w:val="auto"/>
            <w:u w:val="none"/>
            <w:lang w:val="nl-NL" w:eastAsia="nl-NL"/>
          </w:rPr>
          <w:t>Fakultäten</w:t>
        </w:r>
        <w:proofErr w:type="spellEnd"/>
      </w:hyperlink>
      <w:r w:rsidRPr="00D1536E">
        <w:rPr>
          <w:rFonts w:eastAsia="Times New Roman" w:cs="Times New Roman"/>
          <w:lang w:eastAsia="nl-NL"/>
        </w:rPr>
        <w:t xml:space="preserve"> (1</w:t>
      </w:r>
      <w:r>
        <w:rPr>
          <w:rFonts w:eastAsia="Times New Roman" w:cs="Times New Roman"/>
          <w:lang w:eastAsia="nl-NL"/>
        </w:rPr>
        <w:t>798)</w:t>
      </w:r>
    </w:p>
    <w:p w:rsidR="00D1536E" w:rsidRDefault="00D1536E" w:rsidP="00D1536E">
      <w:pPr>
        <w:pStyle w:val="Geenafstand"/>
        <w:rPr>
          <w:i/>
        </w:rPr>
      </w:pPr>
    </w:p>
    <w:p w:rsidR="00D1536E" w:rsidRPr="00804ECC" w:rsidRDefault="00D1536E" w:rsidP="00D1536E">
      <w:pPr>
        <w:pStyle w:val="Geenafstand"/>
        <w:rPr>
          <w:lang w:val="nl-NL"/>
        </w:rPr>
      </w:pPr>
      <w:r w:rsidRPr="00804ECC">
        <w:rPr>
          <w:i/>
          <w:lang w:val="nl-NL"/>
        </w:rPr>
        <w:t>In het tweede gedeelte</w:t>
      </w:r>
      <w:r w:rsidRPr="00804ECC">
        <w:rPr>
          <w:lang w:val="nl-NL"/>
        </w:rPr>
        <w:t xml:space="preserve"> kijken we naar de echo’s van dit </w:t>
      </w:r>
      <w:proofErr w:type="spellStart"/>
      <w:r w:rsidRPr="00804ECC">
        <w:rPr>
          <w:lang w:val="nl-NL"/>
        </w:rPr>
        <w:t>kantiaanse</w:t>
      </w:r>
      <w:proofErr w:type="spellEnd"/>
      <w:r w:rsidRPr="00804ECC">
        <w:rPr>
          <w:lang w:val="nl-NL"/>
        </w:rPr>
        <w:t xml:space="preserve"> ethos in enkele denkfiguren van contemporaine filosofen. In een tijd van mondiale </w:t>
      </w:r>
      <w:proofErr w:type="spellStart"/>
      <w:r w:rsidRPr="00804ECC">
        <w:rPr>
          <w:lang w:val="nl-NL"/>
        </w:rPr>
        <w:t>liquidisering</w:t>
      </w:r>
      <w:proofErr w:type="spellEnd"/>
      <w:r w:rsidRPr="00804ECC">
        <w:rPr>
          <w:lang w:val="nl-NL"/>
        </w:rPr>
        <w:t xml:space="preserve"> zijn wij filosofen wereldreizigers met verouderde kaarten en zonder innerlijk kompas, terwijl we wellicht wat huiverig geworden zijn van al te grote gestes en begrippen als wereldgeschiedenis en het project van de moderniteit als verlichtingsproces. Als wij nog over kosmopolitisme willen denken, dan alleen binnen een constellatie die rekenschap aflegt van de tweespalt en strijdige effecten ervan: effecten die zich manifesteren als spanningen tussen globale uitdagingen en lokale betrokkenheid,.. tussen lichtvoetige  levensontwerpen in een permanente onthechting binnen virtuele sferen en onze reële </w:t>
      </w:r>
      <w:proofErr w:type="spellStart"/>
      <w:r w:rsidRPr="00804ECC">
        <w:rPr>
          <w:lang w:val="nl-NL"/>
        </w:rPr>
        <w:t>geworpenheid</w:t>
      </w:r>
      <w:proofErr w:type="spellEnd"/>
      <w:r w:rsidRPr="00804ECC">
        <w:rPr>
          <w:lang w:val="nl-NL"/>
        </w:rPr>
        <w:t xml:space="preserve"> in een onoverzichtelijke pluraliteit van belichamingen van de redelijke geest,… tussen universele mensenrechten en particuliere burgerrechten, tussen individuele autonomie en democratische soevereiniteit. In deze constellatie  volgen we de sporen van wereldburgerschap vanuit Kant via </w:t>
      </w:r>
      <w:proofErr w:type="spellStart"/>
      <w:r w:rsidRPr="00804ECC">
        <w:rPr>
          <w:lang w:val="nl-NL"/>
        </w:rPr>
        <w:t>Arendt</w:t>
      </w:r>
      <w:proofErr w:type="spellEnd"/>
      <w:r w:rsidRPr="00804ECC">
        <w:rPr>
          <w:lang w:val="nl-NL"/>
        </w:rPr>
        <w:t xml:space="preserve"> &gt; </w:t>
      </w:r>
      <w:proofErr w:type="spellStart"/>
      <w:r w:rsidRPr="00804ECC">
        <w:rPr>
          <w:lang w:val="nl-NL"/>
        </w:rPr>
        <w:t>Rawls</w:t>
      </w:r>
      <w:proofErr w:type="spellEnd"/>
      <w:r w:rsidRPr="00804ECC">
        <w:rPr>
          <w:lang w:val="nl-NL"/>
        </w:rPr>
        <w:t xml:space="preserve"> en Habermas; bekritiseren daarbij zowel het </w:t>
      </w:r>
      <w:proofErr w:type="spellStart"/>
      <w:r w:rsidRPr="00804ECC">
        <w:rPr>
          <w:i/>
          <w:lang w:val="nl-NL"/>
        </w:rPr>
        <w:t>kosmopolitanisme</w:t>
      </w:r>
      <w:proofErr w:type="spellEnd"/>
      <w:r w:rsidRPr="00804ECC">
        <w:rPr>
          <w:lang w:val="nl-NL"/>
        </w:rPr>
        <w:t xml:space="preserve"> als een slap en apolitiek aftreksel van “eeuwige vrede”, alsmede postmoderne filosofen als </w:t>
      </w:r>
      <w:proofErr w:type="spellStart"/>
      <w:r w:rsidRPr="00804ECC">
        <w:rPr>
          <w:lang w:val="nl-NL"/>
        </w:rPr>
        <w:t>Rorty</w:t>
      </w:r>
      <w:proofErr w:type="spellEnd"/>
      <w:r w:rsidRPr="00804ECC">
        <w:rPr>
          <w:lang w:val="nl-NL"/>
        </w:rPr>
        <w:t xml:space="preserve">, </w:t>
      </w:r>
      <w:proofErr w:type="spellStart"/>
      <w:r w:rsidRPr="00804ECC">
        <w:rPr>
          <w:lang w:val="nl-NL"/>
        </w:rPr>
        <w:t>Derrida</w:t>
      </w:r>
      <w:proofErr w:type="spellEnd"/>
      <w:r w:rsidRPr="00804ECC">
        <w:rPr>
          <w:lang w:val="nl-NL"/>
        </w:rPr>
        <w:t xml:space="preserve"> en </w:t>
      </w:r>
      <w:proofErr w:type="spellStart"/>
      <w:r w:rsidRPr="00804ECC">
        <w:rPr>
          <w:lang w:val="nl-NL"/>
        </w:rPr>
        <w:t>Lyotard</w:t>
      </w:r>
      <w:proofErr w:type="spellEnd"/>
      <w:r w:rsidRPr="00804ECC">
        <w:rPr>
          <w:lang w:val="nl-NL"/>
        </w:rPr>
        <w:t xml:space="preserve">, die het politieke spel spelen in een </w:t>
      </w:r>
      <w:proofErr w:type="spellStart"/>
      <w:r w:rsidRPr="00804ECC">
        <w:rPr>
          <w:lang w:val="nl-NL"/>
        </w:rPr>
        <w:t>ethisch-normatief</w:t>
      </w:r>
      <w:proofErr w:type="spellEnd"/>
      <w:r w:rsidRPr="00804ECC">
        <w:rPr>
          <w:lang w:val="nl-NL"/>
        </w:rPr>
        <w:t xml:space="preserve"> register. </w:t>
      </w:r>
    </w:p>
    <w:p w:rsidR="00D1536E" w:rsidRPr="00804ECC" w:rsidRDefault="00D1536E" w:rsidP="00D1536E">
      <w:pPr>
        <w:pStyle w:val="Geenafstand"/>
        <w:rPr>
          <w:lang w:val="nl-NL"/>
        </w:rPr>
      </w:pPr>
      <w:r w:rsidRPr="00804ECC">
        <w:rPr>
          <w:lang w:val="nl-NL"/>
        </w:rPr>
        <w:t xml:space="preserve">Is in een Europa voor onze kleinkinderen een constitutie denkbaar die het kosmopolitische federalisme verenigt met patriottistische verplichtingen? Wellicht blijven we het meeste trouw aan de cultuur van de verlichting in het doordenken van onze eindigheid; vanuit een ethos dat slechts belang kan hechten binnen </w:t>
      </w:r>
      <w:r w:rsidRPr="00804ECC">
        <w:rPr>
          <w:i/>
          <w:lang w:val="nl-NL"/>
        </w:rPr>
        <w:t>één</w:t>
      </w:r>
      <w:r w:rsidRPr="00804ECC">
        <w:rPr>
          <w:lang w:val="nl-NL"/>
        </w:rPr>
        <w:t xml:space="preserve"> </w:t>
      </w:r>
      <w:r w:rsidRPr="00804ECC">
        <w:rPr>
          <w:i/>
          <w:lang w:val="nl-NL"/>
        </w:rPr>
        <w:t>gedeelde</w:t>
      </w:r>
      <w:r w:rsidRPr="00804ECC">
        <w:rPr>
          <w:lang w:val="nl-NL"/>
        </w:rPr>
        <w:t xml:space="preserve"> wereld, en dat spreekt in de vele connotaties van Kants prachtige beeld van de eindige aardbol. </w:t>
      </w:r>
    </w:p>
    <w:p w:rsidR="00D1536E" w:rsidRPr="00804ECC" w:rsidRDefault="00D1536E" w:rsidP="00D1536E">
      <w:pPr>
        <w:pStyle w:val="Geenafstand"/>
        <w:rPr>
          <w:rFonts w:eastAsia="Times New Roman" w:cs="Arial"/>
          <w:color w:val="000000"/>
          <w:lang w:val="nl-NL" w:eastAsia="nl-NL"/>
        </w:rPr>
      </w:pPr>
      <w:r w:rsidRPr="00804ECC">
        <w:rPr>
          <w:rFonts w:eastAsia="Times New Roman" w:cs="Arial"/>
          <w:color w:val="000000"/>
          <w:lang w:val="nl-NL" w:eastAsia="nl-NL"/>
        </w:rPr>
        <w:t> </w:t>
      </w:r>
    </w:p>
    <w:p w:rsidR="00D1536E" w:rsidRDefault="00D1536E" w:rsidP="00D1536E">
      <w:pPr>
        <w:pStyle w:val="Geenafstand"/>
        <w:rPr>
          <w:rFonts w:eastAsia="Times New Roman" w:cs="Arial"/>
          <w:color w:val="000000"/>
          <w:lang w:eastAsia="nl-NL"/>
        </w:rPr>
      </w:pPr>
      <w:r>
        <w:rPr>
          <w:rFonts w:eastAsia="Times New Roman" w:cs="Arial"/>
          <w:b/>
          <w:color w:val="000000"/>
          <w:lang w:eastAsia="nl-NL"/>
        </w:rPr>
        <w:t xml:space="preserve">Tom </w:t>
      </w:r>
      <w:proofErr w:type="spellStart"/>
      <w:r>
        <w:rPr>
          <w:rFonts w:eastAsia="Times New Roman" w:cs="Arial"/>
          <w:b/>
          <w:color w:val="000000"/>
          <w:lang w:eastAsia="nl-NL"/>
        </w:rPr>
        <w:t>Dommisse</w:t>
      </w:r>
      <w:proofErr w:type="spellEnd"/>
      <w:r>
        <w:rPr>
          <w:rFonts w:eastAsia="Times New Roman" w:cs="Arial"/>
          <w:color w:val="000000"/>
          <w:lang w:eastAsia="nl-NL"/>
        </w:rPr>
        <w:t xml:space="preserve"> is a philosopher, specialized in modern metaphysics, cultural theory, aesthetics and political philosophy, having a love-affair with Shakespearean theater. Academic research is on the post-deconstructive legacy of transcendental philosophy in the crossing and ever shifting borders of reflective and artistic disciplines; he currently teaches as a lecturer in cultural philosophy (</w:t>
      </w:r>
      <w:proofErr w:type="spellStart"/>
      <w:r>
        <w:rPr>
          <w:rFonts w:eastAsia="Times New Roman" w:cs="Arial"/>
          <w:color w:val="000000"/>
          <w:lang w:eastAsia="nl-NL"/>
        </w:rPr>
        <w:t>o.a</w:t>
      </w:r>
      <w:proofErr w:type="spellEnd"/>
      <w:r>
        <w:rPr>
          <w:rFonts w:eastAsia="Times New Roman" w:cs="Arial"/>
          <w:color w:val="000000"/>
          <w:lang w:eastAsia="nl-NL"/>
        </w:rPr>
        <w:t xml:space="preserve">. Royal Conservatoire, Free Academy) and is working as an independent advisor, </w:t>
      </w:r>
      <w:proofErr w:type="spellStart"/>
      <w:r>
        <w:rPr>
          <w:rFonts w:eastAsia="Times New Roman" w:cs="Arial"/>
          <w:color w:val="000000"/>
          <w:lang w:eastAsia="nl-NL"/>
        </w:rPr>
        <w:t>dramaturg</w:t>
      </w:r>
      <w:proofErr w:type="spellEnd"/>
      <w:r>
        <w:rPr>
          <w:rFonts w:eastAsia="Times New Roman" w:cs="Arial"/>
          <w:color w:val="000000"/>
          <w:lang w:eastAsia="nl-NL"/>
        </w:rPr>
        <w:t xml:space="preserve"> and program-maker for cultural institutions in The Hague (Writers Unlimited, Nat. Toneel, Theater aan het Spui).</w:t>
      </w:r>
    </w:p>
    <w:p w:rsidR="00D1536E" w:rsidRDefault="00D1536E" w:rsidP="00D1536E">
      <w:pPr>
        <w:pStyle w:val="Geenafstand"/>
        <w:rPr>
          <w:rFonts w:eastAsia="Times New Roman" w:cs="Arial"/>
          <w:color w:val="000000"/>
          <w:lang w:eastAsia="nl-NL"/>
        </w:rPr>
      </w:pPr>
    </w:p>
    <w:p w:rsidR="00936CCC" w:rsidRDefault="00936CCC" w:rsidP="00D1536E">
      <w:pPr>
        <w:pStyle w:val="Geenafstand"/>
      </w:pPr>
    </w:p>
    <w:sectPr w:rsidR="00936CCC" w:rsidSect="00936C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C0AAB"/>
    <w:multiLevelType w:val="hybridMultilevel"/>
    <w:tmpl w:val="0C34A56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CE0450"/>
    <w:multiLevelType w:val="hybridMultilevel"/>
    <w:tmpl w:val="3F449B1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D1536E"/>
    <w:rsid w:val="00013A14"/>
    <w:rsid w:val="000A02E2"/>
    <w:rsid w:val="000E57E2"/>
    <w:rsid w:val="001063B5"/>
    <w:rsid w:val="001330D3"/>
    <w:rsid w:val="001B1C0B"/>
    <w:rsid w:val="001D082A"/>
    <w:rsid w:val="001D3845"/>
    <w:rsid w:val="001F0AE6"/>
    <w:rsid w:val="00227BB2"/>
    <w:rsid w:val="00301DDA"/>
    <w:rsid w:val="00372D48"/>
    <w:rsid w:val="003A0C83"/>
    <w:rsid w:val="003C5211"/>
    <w:rsid w:val="0046421D"/>
    <w:rsid w:val="004A0A20"/>
    <w:rsid w:val="005041E1"/>
    <w:rsid w:val="005C50E7"/>
    <w:rsid w:val="005E4CAF"/>
    <w:rsid w:val="00656844"/>
    <w:rsid w:val="006D7EEB"/>
    <w:rsid w:val="006F23FB"/>
    <w:rsid w:val="007100B0"/>
    <w:rsid w:val="00720DAB"/>
    <w:rsid w:val="00752AE4"/>
    <w:rsid w:val="00781508"/>
    <w:rsid w:val="00804ECC"/>
    <w:rsid w:val="008254D9"/>
    <w:rsid w:val="00834CE9"/>
    <w:rsid w:val="00852DFD"/>
    <w:rsid w:val="00881D8A"/>
    <w:rsid w:val="008A2215"/>
    <w:rsid w:val="008D1428"/>
    <w:rsid w:val="009000D7"/>
    <w:rsid w:val="00906398"/>
    <w:rsid w:val="009118C4"/>
    <w:rsid w:val="00936CCC"/>
    <w:rsid w:val="0097423F"/>
    <w:rsid w:val="00986429"/>
    <w:rsid w:val="009B17E3"/>
    <w:rsid w:val="009D1E00"/>
    <w:rsid w:val="009E319F"/>
    <w:rsid w:val="00A13391"/>
    <w:rsid w:val="00A91E10"/>
    <w:rsid w:val="00AA2E99"/>
    <w:rsid w:val="00AA4419"/>
    <w:rsid w:val="00AA5E6D"/>
    <w:rsid w:val="00AF33CF"/>
    <w:rsid w:val="00B61A4B"/>
    <w:rsid w:val="00B61C7F"/>
    <w:rsid w:val="00B95627"/>
    <w:rsid w:val="00BB3A2C"/>
    <w:rsid w:val="00BD400B"/>
    <w:rsid w:val="00C033FF"/>
    <w:rsid w:val="00C142FB"/>
    <w:rsid w:val="00C27B5F"/>
    <w:rsid w:val="00C85B68"/>
    <w:rsid w:val="00C97D86"/>
    <w:rsid w:val="00CC62C0"/>
    <w:rsid w:val="00D113B7"/>
    <w:rsid w:val="00D1536E"/>
    <w:rsid w:val="00D646EC"/>
    <w:rsid w:val="00D9080D"/>
    <w:rsid w:val="00DB6F11"/>
    <w:rsid w:val="00DC643D"/>
    <w:rsid w:val="00E00B22"/>
    <w:rsid w:val="00E304FF"/>
    <w:rsid w:val="00E3469F"/>
    <w:rsid w:val="00E959A1"/>
    <w:rsid w:val="00ED59D4"/>
    <w:rsid w:val="00F361DC"/>
    <w:rsid w:val="00FD10AB"/>
    <w:rsid w:val="00FD770B"/>
    <w:rsid w:val="00FD7D6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8"/>
        <w:szCs w:val="1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36E"/>
    <w:pPr>
      <w:spacing w:after="160" w:line="259" w:lineRule="auto"/>
    </w:pPr>
    <w:rPr>
      <w:sz w:val="22"/>
      <w:szCs w:val="22"/>
      <w:lang w:val="nl-NL" w:bidi="ar-SA"/>
    </w:rPr>
  </w:style>
  <w:style w:type="paragraph" w:styleId="Kop1">
    <w:name w:val="heading 1"/>
    <w:basedOn w:val="Standaard"/>
    <w:next w:val="Standaard"/>
    <w:link w:val="Kop1Char"/>
    <w:uiPriority w:val="9"/>
    <w:qFormat/>
    <w:rsid w:val="00D113B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Kop2">
    <w:name w:val="heading 2"/>
    <w:basedOn w:val="Standaard"/>
    <w:next w:val="Standaard"/>
    <w:link w:val="Kop2Char"/>
    <w:uiPriority w:val="9"/>
    <w:semiHidden/>
    <w:unhideWhenUsed/>
    <w:qFormat/>
    <w:rsid w:val="00D113B7"/>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Kop3">
    <w:name w:val="heading 3"/>
    <w:basedOn w:val="Standaard"/>
    <w:next w:val="Standaard"/>
    <w:link w:val="Kop3Char"/>
    <w:uiPriority w:val="9"/>
    <w:semiHidden/>
    <w:unhideWhenUsed/>
    <w:qFormat/>
    <w:rsid w:val="00D113B7"/>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Kop4">
    <w:name w:val="heading 4"/>
    <w:basedOn w:val="Standaard"/>
    <w:next w:val="Standaard"/>
    <w:link w:val="Kop4Char"/>
    <w:uiPriority w:val="9"/>
    <w:semiHidden/>
    <w:unhideWhenUsed/>
    <w:qFormat/>
    <w:rsid w:val="00D113B7"/>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Kop5">
    <w:name w:val="heading 5"/>
    <w:basedOn w:val="Standaard"/>
    <w:next w:val="Standaard"/>
    <w:link w:val="Kop5Char"/>
    <w:uiPriority w:val="9"/>
    <w:semiHidden/>
    <w:unhideWhenUsed/>
    <w:qFormat/>
    <w:rsid w:val="00D113B7"/>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Kop6">
    <w:name w:val="heading 6"/>
    <w:basedOn w:val="Standaard"/>
    <w:next w:val="Standaard"/>
    <w:link w:val="Kop6Char"/>
    <w:uiPriority w:val="9"/>
    <w:semiHidden/>
    <w:unhideWhenUsed/>
    <w:qFormat/>
    <w:rsid w:val="00D113B7"/>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Kop7">
    <w:name w:val="heading 7"/>
    <w:basedOn w:val="Standaard"/>
    <w:next w:val="Standaard"/>
    <w:link w:val="Kop7Char"/>
    <w:uiPriority w:val="9"/>
    <w:semiHidden/>
    <w:unhideWhenUsed/>
    <w:qFormat/>
    <w:rsid w:val="00D113B7"/>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Kop8">
    <w:name w:val="heading 8"/>
    <w:basedOn w:val="Standaard"/>
    <w:next w:val="Standaard"/>
    <w:link w:val="Kop8Char"/>
    <w:uiPriority w:val="9"/>
    <w:semiHidden/>
    <w:unhideWhenUsed/>
    <w:qFormat/>
    <w:rsid w:val="00D113B7"/>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Kop9">
    <w:name w:val="heading 9"/>
    <w:basedOn w:val="Standaard"/>
    <w:next w:val="Standaard"/>
    <w:link w:val="Kop9Char"/>
    <w:uiPriority w:val="9"/>
    <w:semiHidden/>
    <w:unhideWhenUsed/>
    <w:qFormat/>
    <w:rsid w:val="00D113B7"/>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13B7"/>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D113B7"/>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113B7"/>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D113B7"/>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D113B7"/>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D113B7"/>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D113B7"/>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D113B7"/>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D113B7"/>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D113B7"/>
    <w:pPr>
      <w:spacing w:line="240" w:lineRule="auto"/>
    </w:pPr>
    <w:rPr>
      <w:b/>
      <w:bCs/>
      <w:color w:val="4F81BD" w:themeColor="accent1"/>
      <w:lang w:bidi="en-US"/>
    </w:rPr>
  </w:style>
  <w:style w:type="paragraph" w:styleId="Titel">
    <w:name w:val="Title"/>
    <w:basedOn w:val="Standaard"/>
    <w:next w:val="Standaard"/>
    <w:link w:val="TitelChar"/>
    <w:uiPriority w:val="10"/>
    <w:qFormat/>
    <w:rsid w:val="00D113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elChar">
    <w:name w:val="Titel Char"/>
    <w:basedOn w:val="Standaardalinea-lettertype"/>
    <w:link w:val="Titel"/>
    <w:uiPriority w:val="10"/>
    <w:rsid w:val="00D113B7"/>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D113B7"/>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SubtitelChar">
    <w:name w:val="Subtitel Char"/>
    <w:basedOn w:val="Standaardalinea-lettertype"/>
    <w:link w:val="Subtitel"/>
    <w:uiPriority w:val="11"/>
    <w:rsid w:val="00D113B7"/>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D113B7"/>
    <w:rPr>
      <w:b/>
      <w:bCs/>
    </w:rPr>
  </w:style>
  <w:style w:type="character" w:styleId="Nadruk">
    <w:name w:val="Emphasis"/>
    <w:basedOn w:val="Standaardalinea-lettertype"/>
    <w:uiPriority w:val="20"/>
    <w:qFormat/>
    <w:rsid w:val="00D113B7"/>
    <w:rPr>
      <w:i/>
      <w:iCs/>
    </w:rPr>
  </w:style>
  <w:style w:type="paragraph" w:styleId="Geenafstand">
    <w:name w:val="No Spacing"/>
    <w:uiPriority w:val="99"/>
    <w:qFormat/>
    <w:rsid w:val="00D113B7"/>
    <w:pPr>
      <w:spacing w:after="0" w:line="240" w:lineRule="auto"/>
    </w:pPr>
  </w:style>
  <w:style w:type="paragraph" w:styleId="Lijstalinea">
    <w:name w:val="List Paragraph"/>
    <w:basedOn w:val="Standaard"/>
    <w:uiPriority w:val="34"/>
    <w:qFormat/>
    <w:rsid w:val="00D113B7"/>
    <w:pPr>
      <w:ind w:left="720"/>
      <w:contextualSpacing/>
    </w:pPr>
    <w:rPr>
      <w:lang w:bidi="en-US"/>
    </w:rPr>
  </w:style>
  <w:style w:type="paragraph" w:styleId="Citaat">
    <w:name w:val="Quote"/>
    <w:basedOn w:val="Standaard"/>
    <w:next w:val="Standaard"/>
    <w:link w:val="CitaatChar"/>
    <w:uiPriority w:val="29"/>
    <w:qFormat/>
    <w:rsid w:val="00D113B7"/>
    <w:rPr>
      <w:i/>
      <w:iCs/>
      <w:color w:val="000000" w:themeColor="text1"/>
      <w:lang w:val="en-US" w:bidi="en-US"/>
    </w:rPr>
  </w:style>
  <w:style w:type="character" w:customStyle="1" w:styleId="CitaatChar">
    <w:name w:val="Citaat Char"/>
    <w:basedOn w:val="Standaardalinea-lettertype"/>
    <w:link w:val="Citaat"/>
    <w:uiPriority w:val="29"/>
    <w:rsid w:val="00D113B7"/>
    <w:rPr>
      <w:i/>
      <w:iCs/>
      <w:color w:val="000000" w:themeColor="text1"/>
    </w:rPr>
  </w:style>
  <w:style w:type="paragraph" w:styleId="Duidelijkcitaat">
    <w:name w:val="Intense Quote"/>
    <w:basedOn w:val="Standaard"/>
    <w:next w:val="Standaard"/>
    <w:link w:val="DuidelijkcitaatChar"/>
    <w:uiPriority w:val="30"/>
    <w:qFormat/>
    <w:rsid w:val="00D113B7"/>
    <w:pPr>
      <w:pBdr>
        <w:bottom w:val="single" w:sz="4" w:space="4" w:color="4F81BD" w:themeColor="accent1"/>
      </w:pBdr>
      <w:spacing w:before="200" w:after="280"/>
      <w:ind w:left="936" w:right="936"/>
    </w:pPr>
    <w:rPr>
      <w:b/>
      <w:bCs/>
      <w:i/>
      <w:iCs/>
      <w:color w:val="4F81BD" w:themeColor="accent1"/>
      <w:lang w:val="en-US" w:bidi="en-US"/>
    </w:rPr>
  </w:style>
  <w:style w:type="character" w:customStyle="1" w:styleId="DuidelijkcitaatChar">
    <w:name w:val="Duidelijk citaat Char"/>
    <w:basedOn w:val="Standaardalinea-lettertype"/>
    <w:link w:val="Duidelijkcitaat"/>
    <w:uiPriority w:val="30"/>
    <w:rsid w:val="00D113B7"/>
    <w:rPr>
      <w:b/>
      <w:bCs/>
      <w:i/>
      <w:iCs/>
      <w:color w:val="4F81BD" w:themeColor="accent1"/>
    </w:rPr>
  </w:style>
  <w:style w:type="character" w:styleId="Subtielebenadrukking">
    <w:name w:val="Subtle Emphasis"/>
    <w:basedOn w:val="Standaardalinea-lettertype"/>
    <w:uiPriority w:val="19"/>
    <w:qFormat/>
    <w:rsid w:val="00D113B7"/>
    <w:rPr>
      <w:i/>
      <w:iCs/>
      <w:color w:val="808080" w:themeColor="text1" w:themeTint="7F"/>
    </w:rPr>
  </w:style>
  <w:style w:type="character" w:styleId="Intensievebenadrukking">
    <w:name w:val="Intense Emphasis"/>
    <w:basedOn w:val="Standaardalinea-lettertype"/>
    <w:uiPriority w:val="21"/>
    <w:qFormat/>
    <w:rsid w:val="00D113B7"/>
    <w:rPr>
      <w:b/>
      <w:bCs/>
      <w:i/>
      <w:iCs/>
      <w:color w:val="4F81BD" w:themeColor="accent1"/>
    </w:rPr>
  </w:style>
  <w:style w:type="character" w:styleId="Subtieleverwijzing">
    <w:name w:val="Subtle Reference"/>
    <w:basedOn w:val="Standaardalinea-lettertype"/>
    <w:uiPriority w:val="31"/>
    <w:qFormat/>
    <w:rsid w:val="00D113B7"/>
    <w:rPr>
      <w:smallCaps/>
      <w:color w:val="C0504D" w:themeColor="accent2"/>
      <w:u w:val="single"/>
    </w:rPr>
  </w:style>
  <w:style w:type="character" w:styleId="Intensieveverwijzing">
    <w:name w:val="Intense Reference"/>
    <w:basedOn w:val="Standaardalinea-lettertype"/>
    <w:uiPriority w:val="32"/>
    <w:qFormat/>
    <w:rsid w:val="00D113B7"/>
    <w:rPr>
      <w:b/>
      <w:bCs/>
      <w:smallCaps/>
      <w:color w:val="C0504D" w:themeColor="accent2"/>
      <w:spacing w:val="5"/>
      <w:u w:val="single"/>
    </w:rPr>
  </w:style>
  <w:style w:type="character" w:styleId="Titelvanboek">
    <w:name w:val="Book Title"/>
    <w:basedOn w:val="Standaardalinea-lettertype"/>
    <w:uiPriority w:val="33"/>
    <w:qFormat/>
    <w:rsid w:val="00D113B7"/>
    <w:rPr>
      <w:b/>
      <w:bCs/>
      <w:smallCaps/>
      <w:spacing w:val="5"/>
    </w:rPr>
  </w:style>
  <w:style w:type="paragraph" w:styleId="Kopvaninhoudsopgave">
    <w:name w:val="TOC Heading"/>
    <w:basedOn w:val="Kop1"/>
    <w:next w:val="Standaard"/>
    <w:uiPriority w:val="39"/>
    <w:semiHidden/>
    <w:unhideWhenUsed/>
    <w:qFormat/>
    <w:rsid w:val="00D113B7"/>
    <w:pPr>
      <w:outlineLvl w:val="9"/>
    </w:pPr>
    <w:rPr>
      <w:lang w:val="nl-NL"/>
    </w:rPr>
  </w:style>
  <w:style w:type="character" w:styleId="Hyperlink">
    <w:name w:val="Hyperlink"/>
    <w:basedOn w:val="Standaardalinea-lettertype"/>
    <w:uiPriority w:val="99"/>
    <w:unhideWhenUsed/>
    <w:rsid w:val="00D153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Beantwortung_der_Frage:_Was_ist_Aufkl%C3%A4rung" TargetMode="External"/><Relationship Id="rId13" Type="http://schemas.openxmlformats.org/officeDocument/2006/relationships/hyperlink" Target="http://de.wikipedia.org/wiki/Streit_der_Fakult%C3%A4ten" TargetMode="External"/><Relationship Id="rId3" Type="http://schemas.openxmlformats.org/officeDocument/2006/relationships/settings" Target="settings.xml"/><Relationship Id="rId7" Type="http://schemas.openxmlformats.org/officeDocument/2006/relationships/hyperlink" Target="http://de.wikipedia.org/wiki/Idee_zu_einer_allgemeinen_Geschichte_in_weltb%C3%BCrgerlicher_Absicht" TargetMode="External"/><Relationship Id="rId12" Type="http://schemas.openxmlformats.org/officeDocument/2006/relationships/hyperlink" Target="http://de.wikipedia.org/wiki/Die_Metaphysik_der_Sit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enigingvoorwijsbegeerte.nl" TargetMode="External"/><Relationship Id="rId11" Type="http://schemas.openxmlformats.org/officeDocument/2006/relationships/hyperlink" Target="http://de.wikipedia.org/wiki/Zum_ewigen_Frieden" TargetMode="External"/><Relationship Id="rId5" Type="http://schemas.openxmlformats.org/officeDocument/2006/relationships/hyperlink" Target="mailto:verenigingvoorwijsbegeerte@gmail.com" TargetMode="External"/><Relationship Id="rId15" Type="http://schemas.openxmlformats.org/officeDocument/2006/relationships/theme" Target="theme/theme1.xml"/><Relationship Id="rId10" Type="http://schemas.openxmlformats.org/officeDocument/2006/relationships/hyperlink" Target="http://de.wikipedia.org/wiki/%C3%9Cber_den_Gemeinspruch:_Das_mag_in_der_Theorie_richtig_sein,_taugt_aber_nicht_f%C3%BCr_die_Praxis" TargetMode="External"/><Relationship Id="rId4" Type="http://schemas.openxmlformats.org/officeDocument/2006/relationships/webSettings" Target="webSettings.xml"/><Relationship Id="rId9" Type="http://schemas.openxmlformats.org/officeDocument/2006/relationships/hyperlink" Target="http://de.wikipedia.org/wiki/Kritik_der_Urteilskraft"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832</Words>
  <Characters>4577</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2014-11-05T12:11:00Z</dcterms:created>
  <dcterms:modified xsi:type="dcterms:W3CDTF">2014-11-05T19:03:00Z</dcterms:modified>
</cp:coreProperties>
</file>